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5" w:rsidRPr="00B22B43" w:rsidRDefault="001D5C75" w:rsidP="001D5C75">
      <w:pPr>
        <w:widowControl/>
        <w:shd w:val="clear" w:color="auto" w:fill="FFFFFF"/>
        <w:snapToGrid w:val="0"/>
        <w:spacing w:line="360" w:lineRule="auto"/>
        <w:ind w:right="720"/>
        <w:jc w:val="left"/>
        <w:rPr>
          <w:rFonts w:asciiTheme="majorEastAsia" w:eastAsiaTheme="majorEastAsia" w:hAnsiTheme="majorEastAsia" w:cstheme="majorEastAsia"/>
          <w:b/>
          <w:color w:val="333333"/>
          <w:kern w:val="0"/>
          <w:sz w:val="24"/>
          <w:szCs w:val="24"/>
        </w:rPr>
      </w:pPr>
      <w:r w:rsidRPr="00B22B43">
        <w:rPr>
          <w:rFonts w:hint="eastAsia"/>
        </w:rPr>
        <w:t>各办学单位</w:t>
      </w:r>
      <w:r w:rsidR="0077486B">
        <w:rPr>
          <w:rFonts w:hint="eastAsia"/>
        </w:rPr>
        <w:t>、各学院</w:t>
      </w:r>
      <w:r w:rsidRPr="00B22B43">
        <w:rPr>
          <w:rFonts w:hint="eastAsia"/>
        </w:rPr>
        <w:t xml:space="preserve">: </w:t>
      </w:r>
    </w:p>
    <w:p w:rsidR="001D5C75" w:rsidRDefault="001D5C75" w:rsidP="001D5C75">
      <w:pPr>
        <w:ind w:firstLineChars="200" w:firstLine="420"/>
      </w:pPr>
      <w:r w:rsidRPr="002468AF">
        <w:rPr>
          <w:rFonts w:hint="eastAsia"/>
        </w:rPr>
        <w:t>根据国务院学位委员会《学士学位授权与授予管理办法》</w:t>
      </w:r>
      <w:r w:rsidRPr="002468AF">
        <w:rPr>
          <w:rFonts w:hint="eastAsia"/>
        </w:rPr>
        <w:t xml:space="preserve"> </w:t>
      </w:r>
      <w:r w:rsidRPr="002468AF">
        <w:rPr>
          <w:rFonts w:hint="eastAsia"/>
        </w:rPr>
        <w:t>《四川大学高等学历继续教育本科毕业论文</w:t>
      </w:r>
      <w:r w:rsidRPr="002468AF">
        <w:rPr>
          <w:rFonts w:hint="eastAsia"/>
        </w:rPr>
        <w:t>(</w:t>
      </w:r>
      <w:r w:rsidRPr="002468AF">
        <w:rPr>
          <w:rFonts w:hint="eastAsia"/>
        </w:rPr>
        <w:t>设计</w:t>
      </w:r>
      <w:r w:rsidRPr="002468AF">
        <w:rPr>
          <w:rFonts w:hint="eastAsia"/>
        </w:rPr>
        <w:t>)</w:t>
      </w:r>
      <w:r w:rsidRPr="002468AF">
        <w:rPr>
          <w:rFonts w:hint="eastAsia"/>
        </w:rPr>
        <w:t>管理办法</w:t>
      </w:r>
      <w:r w:rsidRPr="002468AF">
        <w:rPr>
          <w:rFonts w:hint="eastAsia"/>
        </w:rPr>
        <w:t>(</w:t>
      </w:r>
      <w:r w:rsidRPr="002468AF">
        <w:rPr>
          <w:rFonts w:hint="eastAsia"/>
        </w:rPr>
        <w:t>修订</w:t>
      </w:r>
      <w:r w:rsidRPr="002468AF">
        <w:rPr>
          <w:rFonts w:hint="eastAsia"/>
        </w:rPr>
        <w:t>)</w:t>
      </w:r>
      <w:r w:rsidRPr="002468AF">
        <w:rPr>
          <w:rFonts w:hint="eastAsia"/>
        </w:rPr>
        <w:t>》（川大成〔</w:t>
      </w:r>
      <w:r w:rsidRPr="002468AF">
        <w:rPr>
          <w:rFonts w:hint="eastAsia"/>
        </w:rPr>
        <w:t>2022</w:t>
      </w:r>
      <w:r w:rsidRPr="002468AF">
        <w:rPr>
          <w:rFonts w:hint="eastAsia"/>
        </w:rPr>
        <w:t>〕</w:t>
      </w:r>
      <w:r w:rsidRPr="002468AF">
        <w:rPr>
          <w:rFonts w:hint="eastAsia"/>
        </w:rPr>
        <w:t>19</w:t>
      </w:r>
      <w:r w:rsidRPr="002468AF">
        <w:rPr>
          <w:rFonts w:hint="eastAsia"/>
        </w:rPr>
        <w:t>号）《四川大学关于学位（毕业）论文抄袭、剽窃等学术不端行为的处理办法（试行）》</w:t>
      </w:r>
      <w:r w:rsidRPr="002468AF">
        <w:rPr>
          <w:rFonts w:hint="eastAsia"/>
        </w:rPr>
        <w:t xml:space="preserve"> </w:t>
      </w:r>
      <w:r w:rsidRPr="002468AF">
        <w:rPr>
          <w:rFonts w:hint="eastAsia"/>
        </w:rPr>
        <w:t>《四川大学关于进一步规范学生毕业暨授位审核工作规定》（川大教〔</w:t>
      </w:r>
      <w:r w:rsidRPr="002468AF">
        <w:rPr>
          <w:rFonts w:hint="eastAsia"/>
        </w:rPr>
        <w:t>2023</w:t>
      </w:r>
      <w:r w:rsidRPr="002468AF">
        <w:rPr>
          <w:rFonts w:hint="eastAsia"/>
        </w:rPr>
        <w:t>〕</w:t>
      </w:r>
      <w:r w:rsidRPr="002468AF">
        <w:rPr>
          <w:rFonts w:hint="eastAsia"/>
        </w:rPr>
        <w:t>95</w:t>
      </w:r>
      <w:r w:rsidRPr="002468AF">
        <w:rPr>
          <w:rFonts w:hint="eastAsia"/>
        </w:rPr>
        <w:t>号）等文件要求，我校高等学历继续教育本科毕业生</w:t>
      </w:r>
      <w:r w:rsidRPr="002468AF">
        <w:rPr>
          <w:rFonts w:hint="eastAsia"/>
        </w:rPr>
        <w:t>2024</w:t>
      </w:r>
      <w:r w:rsidR="008458C4">
        <w:rPr>
          <w:rFonts w:hint="eastAsia"/>
        </w:rPr>
        <w:t>年申请学士学位时，除了原有要求，</w:t>
      </w:r>
      <w:r w:rsidRPr="002468AF">
        <w:rPr>
          <w:rFonts w:hint="eastAsia"/>
        </w:rPr>
        <w:t>需</w:t>
      </w:r>
      <w:proofErr w:type="gramStart"/>
      <w:r w:rsidRPr="002468AF">
        <w:rPr>
          <w:rFonts w:hint="eastAsia"/>
        </w:rPr>
        <w:t>提交知网查重</w:t>
      </w:r>
      <w:proofErr w:type="gramEnd"/>
      <w:r w:rsidRPr="002468AF">
        <w:rPr>
          <w:rFonts w:hint="eastAsia"/>
        </w:rPr>
        <w:t>报告</w:t>
      </w:r>
      <w:r w:rsidR="008458C4">
        <w:rPr>
          <w:rFonts w:hint="eastAsia"/>
        </w:rPr>
        <w:t>（含简洁版、全文对照版和全文标注版）</w:t>
      </w:r>
    </w:p>
    <w:p w:rsidR="001D5C75" w:rsidRDefault="001D5C75" w:rsidP="001D5C75"/>
    <w:p w:rsidR="001D5C75" w:rsidRDefault="001D5C75" w:rsidP="001D5C75">
      <w:pPr>
        <w:jc w:val="right"/>
      </w:pPr>
      <w:r>
        <w:rPr>
          <w:rFonts w:hint="eastAsia"/>
        </w:rPr>
        <w:t>四川大学</w:t>
      </w:r>
      <w:r w:rsidR="008458C4">
        <w:rPr>
          <w:rFonts w:hint="eastAsia"/>
        </w:rPr>
        <w:t>教育培训部</w:t>
      </w:r>
    </w:p>
    <w:p w:rsidR="00BC0AFC" w:rsidRDefault="00BC0AFC">
      <w:bookmarkStart w:id="0" w:name="_GoBack"/>
      <w:bookmarkEnd w:id="0"/>
    </w:p>
    <w:sectPr w:rsidR="00BC0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9DC" w:rsidRDefault="00F349DC" w:rsidP="00D928E5">
      <w:r>
        <w:separator/>
      </w:r>
    </w:p>
  </w:endnote>
  <w:endnote w:type="continuationSeparator" w:id="0">
    <w:p w:rsidR="00F349DC" w:rsidRDefault="00F349DC" w:rsidP="00D9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9DC" w:rsidRDefault="00F349DC" w:rsidP="00D928E5">
      <w:r>
        <w:separator/>
      </w:r>
    </w:p>
  </w:footnote>
  <w:footnote w:type="continuationSeparator" w:id="0">
    <w:p w:rsidR="00F349DC" w:rsidRDefault="00F349DC" w:rsidP="00D92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4B"/>
    <w:rsid w:val="001D5C75"/>
    <w:rsid w:val="0077486B"/>
    <w:rsid w:val="008458C4"/>
    <w:rsid w:val="00A7260E"/>
    <w:rsid w:val="00BC0AFC"/>
    <w:rsid w:val="00CA634B"/>
    <w:rsid w:val="00D928E5"/>
    <w:rsid w:val="00F3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8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8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>微软中国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2024-08-30T06:10:00Z</dcterms:created>
  <dcterms:modified xsi:type="dcterms:W3CDTF">2025-02-28T03:25:00Z</dcterms:modified>
</cp:coreProperties>
</file>